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4F2E2" w14:textId="77777777" w:rsidR="001C6B51" w:rsidRPr="004032AD" w:rsidRDefault="001C6B51" w:rsidP="00AF015D">
      <w:pPr>
        <w:pStyle w:val="Heading1"/>
        <w:rPr>
          <w:color w:val="595959" w:themeColor="text1" w:themeTint="A6"/>
        </w:rPr>
      </w:pPr>
      <w:r w:rsidRPr="004032AD">
        <w:rPr>
          <w:color w:val="595959" w:themeColor="text1" w:themeTint="A6"/>
        </w:rPr>
        <w:t xml:space="preserve">ROLE DESCRIPTION FOR A </w:t>
      </w:r>
      <w:r w:rsidR="00ED2141" w:rsidRPr="004032AD">
        <w:rPr>
          <w:color w:val="595959" w:themeColor="text1" w:themeTint="A6"/>
        </w:rPr>
        <w:t>TRUSTEE</w:t>
      </w:r>
    </w:p>
    <w:p w14:paraId="0BF61900" w14:textId="45ACB959" w:rsidR="00E07E6E" w:rsidRPr="004032AD" w:rsidRDefault="00E07E6E" w:rsidP="00ED2141">
      <w:pPr>
        <w:rPr>
          <w:b/>
          <w:bCs/>
          <w:color w:val="595959" w:themeColor="text1" w:themeTint="A6"/>
          <w:sz w:val="24"/>
          <w:szCs w:val="24"/>
        </w:rPr>
      </w:pPr>
      <w:r w:rsidRPr="004032AD">
        <w:rPr>
          <w:b/>
          <w:bCs/>
          <w:color w:val="595959" w:themeColor="text1" w:themeTint="A6"/>
          <w:sz w:val="24"/>
          <w:szCs w:val="24"/>
        </w:rPr>
        <w:t>Reporting to:</w:t>
      </w:r>
      <w:r w:rsidRPr="004032AD">
        <w:rPr>
          <w:b/>
          <w:bCs/>
          <w:color w:val="595959" w:themeColor="text1" w:themeTint="A6"/>
          <w:sz w:val="24"/>
          <w:szCs w:val="24"/>
        </w:rPr>
        <w:tab/>
        <w:t>Chair of Trustees</w:t>
      </w:r>
    </w:p>
    <w:p w14:paraId="2B6B3912" w14:textId="654B3F00" w:rsidR="00E07E6E" w:rsidRPr="00E07E6E" w:rsidRDefault="00E07E6E" w:rsidP="00E07E6E">
      <w:pPr>
        <w:rPr>
          <w:color w:val="595959" w:themeColor="text1" w:themeTint="A6"/>
          <w:sz w:val="24"/>
          <w:szCs w:val="24"/>
          <w:lang w:val="en-US"/>
        </w:rPr>
      </w:pPr>
      <w:r w:rsidRPr="00E07E6E">
        <w:rPr>
          <w:color w:val="595959" w:themeColor="text1" w:themeTint="A6"/>
          <w:sz w:val="24"/>
          <w:szCs w:val="24"/>
          <w:lang w:val="en-US"/>
        </w:rPr>
        <w:t xml:space="preserve">As a trustee you will contribute to ensuring the effective running of the charity through your experience and skills, constructive challenge and collectively providing strategic direction, via the </w:t>
      </w:r>
      <w:r w:rsidRPr="004032AD">
        <w:rPr>
          <w:color w:val="595959" w:themeColor="text1" w:themeTint="A6"/>
          <w:sz w:val="24"/>
          <w:szCs w:val="24"/>
          <w:lang w:val="en-US"/>
        </w:rPr>
        <w:t xml:space="preserve">Board and </w:t>
      </w:r>
      <w:r w:rsidRPr="00E07E6E">
        <w:rPr>
          <w:color w:val="595959" w:themeColor="text1" w:themeTint="A6"/>
          <w:sz w:val="24"/>
          <w:szCs w:val="24"/>
          <w:lang w:val="en-US"/>
        </w:rPr>
        <w:t>Chief Executive.</w:t>
      </w:r>
    </w:p>
    <w:p w14:paraId="0C906A0A" w14:textId="4A01E4A0" w:rsidR="00201818" w:rsidRPr="00201818" w:rsidRDefault="00201818" w:rsidP="00201818">
      <w:pPr>
        <w:rPr>
          <w:color w:val="595959" w:themeColor="text1" w:themeTint="A6"/>
          <w:sz w:val="24"/>
          <w:szCs w:val="24"/>
          <w:lang w:val="en-US"/>
        </w:rPr>
      </w:pPr>
      <w:r w:rsidRPr="00201818">
        <w:rPr>
          <w:color w:val="595959" w:themeColor="text1" w:themeTint="A6"/>
          <w:sz w:val="24"/>
          <w:szCs w:val="24"/>
          <w:lang w:val="en-US"/>
        </w:rPr>
        <w:t xml:space="preserve">You will need to participate in trustee/subcommittee meetings, general meetings, </w:t>
      </w:r>
      <w:r w:rsidR="004032AD" w:rsidRPr="00201818">
        <w:rPr>
          <w:color w:val="595959" w:themeColor="text1" w:themeTint="A6"/>
          <w:sz w:val="24"/>
          <w:szCs w:val="24"/>
          <w:lang w:val="en-US"/>
        </w:rPr>
        <w:t>events,</w:t>
      </w:r>
      <w:r w:rsidRPr="00201818">
        <w:rPr>
          <w:color w:val="595959" w:themeColor="text1" w:themeTint="A6"/>
          <w:sz w:val="24"/>
          <w:szCs w:val="24"/>
          <w:lang w:val="en-US"/>
        </w:rPr>
        <w:t xml:space="preserve"> and development sessions. </w:t>
      </w:r>
    </w:p>
    <w:p w14:paraId="36B5DA02" w14:textId="68DB0341" w:rsidR="00ED2141" w:rsidRPr="004032AD" w:rsidRDefault="00ED2141" w:rsidP="00ED2141">
      <w:pPr>
        <w:rPr>
          <w:b/>
          <w:bCs/>
          <w:color w:val="595959" w:themeColor="text1" w:themeTint="A6"/>
          <w:sz w:val="24"/>
          <w:szCs w:val="24"/>
        </w:rPr>
      </w:pPr>
      <w:r w:rsidRPr="004032AD">
        <w:rPr>
          <w:b/>
          <w:bCs/>
          <w:color w:val="595959" w:themeColor="text1" w:themeTint="A6"/>
          <w:sz w:val="24"/>
          <w:szCs w:val="24"/>
        </w:rPr>
        <w:t xml:space="preserve">The </w:t>
      </w:r>
      <w:r w:rsidR="00201818" w:rsidRPr="004032AD">
        <w:rPr>
          <w:b/>
          <w:bCs/>
          <w:color w:val="595959" w:themeColor="text1" w:themeTint="A6"/>
          <w:sz w:val="24"/>
          <w:szCs w:val="24"/>
        </w:rPr>
        <w:t xml:space="preserve">main </w:t>
      </w:r>
      <w:r w:rsidR="00B77EBF">
        <w:rPr>
          <w:b/>
          <w:bCs/>
          <w:color w:val="595959" w:themeColor="text1" w:themeTint="A6"/>
          <w:sz w:val="24"/>
          <w:szCs w:val="24"/>
        </w:rPr>
        <w:t>duties</w:t>
      </w:r>
      <w:r w:rsidRPr="004032AD">
        <w:rPr>
          <w:b/>
          <w:bCs/>
          <w:color w:val="595959" w:themeColor="text1" w:themeTint="A6"/>
          <w:sz w:val="24"/>
          <w:szCs w:val="24"/>
        </w:rPr>
        <w:t xml:space="preserve"> of a trustee are as follows.</w:t>
      </w:r>
    </w:p>
    <w:p w14:paraId="79793E4D" w14:textId="4DE0E16E" w:rsidR="00ED2141" w:rsidRPr="004032AD" w:rsidRDefault="00ED2141" w:rsidP="00ED2141">
      <w:pPr>
        <w:pStyle w:val="ListParagraph"/>
        <w:rPr>
          <w:color w:val="595959" w:themeColor="text1" w:themeTint="A6"/>
          <w:sz w:val="24"/>
          <w:szCs w:val="24"/>
        </w:rPr>
      </w:pPr>
      <w:r w:rsidRPr="004032AD">
        <w:rPr>
          <w:color w:val="595959" w:themeColor="text1" w:themeTint="A6"/>
          <w:sz w:val="24"/>
          <w:szCs w:val="24"/>
        </w:rPr>
        <w:t xml:space="preserve">Ensuring that the organisation pursues its stated objects (purposes), as defined in its governing document, by developing and agreeing a long-term </w:t>
      </w:r>
      <w:r w:rsidR="004032AD" w:rsidRPr="004032AD">
        <w:rPr>
          <w:color w:val="595959" w:themeColor="text1" w:themeTint="A6"/>
          <w:sz w:val="24"/>
          <w:szCs w:val="24"/>
        </w:rPr>
        <w:t>strategy.</w:t>
      </w:r>
    </w:p>
    <w:p w14:paraId="3B5801B7" w14:textId="459E587B" w:rsidR="00ED2141" w:rsidRPr="004032AD" w:rsidRDefault="00ED2141" w:rsidP="00ED2141">
      <w:pPr>
        <w:pStyle w:val="ListParagraph"/>
        <w:rPr>
          <w:color w:val="595959" w:themeColor="text1" w:themeTint="A6"/>
          <w:sz w:val="24"/>
          <w:szCs w:val="24"/>
        </w:rPr>
      </w:pPr>
      <w:r w:rsidRPr="004032AD">
        <w:rPr>
          <w:color w:val="595959" w:themeColor="text1" w:themeTint="A6"/>
          <w:sz w:val="24"/>
          <w:szCs w:val="24"/>
        </w:rPr>
        <w:t xml:space="preserve">Ensuring that the organisation complies with its governing document (ie its trust deed, constitution or memorandum and articles of association), charity law, company law and any other relevant legislation or </w:t>
      </w:r>
      <w:r w:rsidR="004032AD" w:rsidRPr="004032AD">
        <w:rPr>
          <w:color w:val="595959" w:themeColor="text1" w:themeTint="A6"/>
          <w:sz w:val="24"/>
          <w:szCs w:val="24"/>
        </w:rPr>
        <w:t>regulations.</w:t>
      </w:r>
    </w:p>
    <w:p w14:paraId="3A469921" w14:textId="3FE7E53E" w:rsidR="00ED2141" w:rsidRPr="004032AD" w:rsidRDefault="00ED2141" w:rsidP="00ED2141">
      <w:pPr>
        <w:pStyle w:val="ListParagraph"/>
        <w:rPr>
          <w:color w:val="595959" w:themeColor="text1" w:themeTint="A6"/>
          <w:sz w:val="24"/>
          <w:szCs w:val="24"/>
        </w:rPr>
      </w:pPr>
      <w:r w:rsidRPr="004032AD">
        <w:rPr>
          <w:color w:val="595959" w:themeColor="text1" w:themeTint="A6"/>
          <w:sz w:val="24"/>
          <w:szCs w:val="24"/>
        </w:rPr>
        <w:t xml:space="preserve">Ensuring that the organisation applies its resources exclusively in pursuance of its charitable objects (ie the charity must not spend money on activities that are not included in its own objects, however worthwhile or charitable those activities are) for the benefit of the </w:t>
      </w:r>
      <w:r w:rsidR="004032AD" w:rsidRPr="004032AD">
        <w:rPr>
          <w:color w:val="595959" w:themeColor="text1" w:themeTint="A6"/>
          <w:sz w:val="24"/>
          <w:szCs w:val="24"/>
        </w:rPr>
        <w:t>public.</w:t>
      </w:r>
    </w:p>
    <w:p w14:paraId="416D640D" w14:textId="6B86026D" w:rsidR="00ED2141" w:rsidRPr="004032AD" w:rsidRDefault="00ED2141" w:rsidP="00ED2141">
      <w:pPr>
        <w:pStyle w:val="ListParagraph"/>
        <w:rPr>
          <w:color w:val="595959" w:themeColor="text1" w:themeTint="A6"/>
          <w:sz w:val="24"/>
          <w:szCs w:val="24"/>
        </w:rPr>
      </w:pPr>
      <w:r w:rsidRPr="004032AD">
        <w:rPr>
          <w:color w:val="595959" w:themeColor="text1" w:themeTint="A6"/>
          <w:sz w:val="24"/>
          <w:szCs w:val="24"/>
        </w:rPr>
        <w:t xml:space="preserve">Ensuring that the organisation defines its goals and evaluates performance against agreed </w:t>
      </w:r>
      <w:r w:rsidR="004032AD" w:rsidRPr="004032AD">
        <w:rPr>
          <w:color w:val="595959" w:themeColor="text1" w:themeTint="A6"/>
          <w:sz w:val="24"/>
          <w:szCs w:val="24"/>
        </w:rPr>
        <w:t>targets.</w:t>
      </w:r>
    </w:p>
    <w:p w14:paraId="1CA41121" w14:textId="77777777" w:rsidR="00ED2141" w:rsidRPr="004032AD" w:rsidRDefault="00ED2141" w:rsidP="00ED2141">
      <w:pPr>
        <w:pStyle w:val="ListParagraph"/>
        <w:rPr>
          <w:color w:val="595959" w:themeColor="text1" w:themeTint="A6"/>
          <w:sz w:val="24"/>
          <w:szCs w:val="24"/>
        </w:rPr>
      </w:pPr>
      <w:r w:rsidRPr="004032AD">
        <w:rPr>
          <w:color w:val="595959" w:themeColor="text1" w:themeTint="A6"/>
          <w:sz w:val="24"/>
          <w:szCs w:val="24"/>
        </w:rPr>
        <w:t>Safeguarding the good name and values of the organisation</w:t>
      </w:r>
    </w:p>
    <w:p w14:paraId="5D31E0A0" w14:textId="77777777" w:rsidR="00ED2141" w:rsidRPr="004032AD" w:rsidRDefault="00ED2141" w:rsidP="00ED2141">
      <w:pPr>
        <w:pStyle w:val="ListParagraph"/>
        <w:rPr>
          <w:color w:val="595959" w:themeColor="text1" w:themeTint="A6"/>
          <w:sz w:val="24"/>
          <w:szCs w:val="24"/>
        </w:rPr>
      </w:pPr>
      <w:r w:rsidRPr="004032AD">
        <w:rPr>
          <w:color w:val="595959" w:themeColor="text1" w:themeTint="A6"/>
          <w:sz w:val="24"/>
          <w:szCs w:val="24"/>
        </w:rPr>
        <w:t>Ensuring the effective and efficient administration of the organisation, including having appropriate policies and procedures in place</w:t>
      </w:r>
    </w:p>
    <w:p w14:paraId="5D833875" w14:textId="77777777" w:rsidR="00ED2141" w:rsidRPr="004032AD" w:rsidRDefault="00ED2141" w:rsidP="00ED2141">
      <w:pPr>
        <w:pStyle w:val="ListParagraph"/>
        <w:rPr>
          <w:color w:val="595959" w:themeColor="text1" w:themeTint="A6"/>
          <w:sz w:val="24"/>
          <w:szCs w:val="24"/>
        </w:rPr>
      </w:pPr>
      <w:r w:rsidRPr="004032AD">
        <w:rPr>
          <w:color w:val="595959" w:themeColor="text1" w:themeTint="A6"/>
          <w:sz w:val="24"/>
          <w:szCs w:val="24"/>
        </w:rPr>
        <w:t>Ensuring the financial stability of the organisation</w:t>
      </w:r>
    </w:p>
    <w:p w14:paraId="0E19D4A5" w14:textId="77777777" w:rsidR="00ED2141" w:rsidRPr="004032AD" w:rsidRDefault="00ED2141" w:rsidP="00ED2141">
      <w:pPr>
        <w:pStyle w:val="ListParagraph"/>
        <w:rPr>
          <w:color w:val="595959" w:themeColor="text1" w:themeTint="A6"/>
          <w:sz w:val="24"/>
          <w:szCs w:val="24"/>
        </w:rPr>
      </w:pPr>
      <w:r w:rsidRPr="004032AD">
        <w:rPr>
          <w:color w:val="595959" w:themeColor="text1" w:themeTint="A6"/>
          <w:sz w:val="24"/>
          <w:szCs w:val="24"/>
        </w:rPr>
        <w:t>Protecting and managing the property of the charity and ensuring the proper investment of the charity’s funds</w:t>
      </w:r>
    </w:p>
    <w:p w14:paraId="0FFF8640" w14:textId="052BF07C" w:rsidR="00ED2141" w:rsidRPr="004032AD" w:rsidRDefault="00ED2141" w:rsidP="00ED2141">
      <w:pPr>
        <w:pStyle w:val="ListParagraph"/>
        <w:rPr>
          <w:color w:val="595959" w:themeColor="text1" w:themeTint="A6"/>
          <w:sz w:val="24"/>
          <w:szCs w:val="24"/>
        </w:rPr>
      </w:pPr>
      <w:r w:rsidRPr="004032AD">
        <w:rPr>
          <w:color w:val="595959" w:themeColor="text1" w:themeTint="A6"/>
          <w:sz w:val="24"/>
          <w:szCs w:val="24"/>
        </w:rPr>
        <w:t>Following proper and formal arrangements for the appointment, supervision, support, appraisal and remuneration of the chief executive</w:t>
      </w:r>
    </w:p>
    <w:p w14:paraId="1C0F3A06" w14:textId="1EF203D4" w:rsidR="00201818" w:rsidRPr="004032AD" w:rsidRDefault="00ED2141" w:rsidP="00201818">
      <w:pPr>
        <w:spacing w:before="240"/>
        <w:rPr>
          <w:color w:val="595959" w:themeColor="text1" w:themeTint="A6"/>
          <w:sz w:val="24"/>
          <w:szCs w:val="24"/>
          <w:lang w:val="en-US"/>
        </w:rPr>
      </w:pPr>
      <w:r w:rsidRPr="004032AD">
        <w:rPr>
          <w:color w:val="595959" w:themeColor="text1" w:themeTint="A6"/>
          <w:sz w:val="24"/>
          <w:szCs w:val="24"/>
        </w:rPr>
        <w:t xml:space="preserve">In addition to the above statutory duties, each trustee should use any specific skills, knowledge or experience they have to help the board of trustees reach sound decisions. </w:t>
      </w:r>
      <w:r w:rsidR="00201818" w:rsidRPr="004032AD">
        <w:rPr>
          <w:color w:val="595959" w:themeColor="text1" w:themeTint="A6"/>
          <w:sz w:val="24"/>
          <w:szCs w:val="24"/>
          <w:lang w:val="en-US"/>
        </w:rPr>
        <w:t xml:space="preserve">You will be expected to read papers etc. sent out ahead of meetings to enable you </w:t>
      </w:r>
      <w:r w:rsidR="004032AD" w:rsidRPr="004032AD">
        <w:rPr>
          <w:color w:val="595959" w:themeColor="text1" w:themeTint="A6"/>
          <w:sz w:val="24"/>
          <w:szCs w:val="24"/>
          <w:lang w:val="en-US"/>
        </w:rPr>
        <w:t>to understand</w:t>
      </w:r>
      <w:r w:rsidR="00201818" w:rsidRPr="004032AD">
        <w:rPr>
          <w:color w:val="595959" w:themeColor="text1" w:themeTint="A6"/>
          <w:sz w:val="24"/>
          <w:szCs w:val="24"/>
          <w:lang w:val="en-US"/>
        </w:rPr>
        <w:t xml:space="preserve"> the issues being discussed etc. but you don’t need to be an ‘expert’ in all topics discussed. Much of the value of a trustee is in the ability to challenge and question from whatever perspective you are coming from.</w:t>
      </w:r>
    </w:p>
    <w:p w14:paraId="60FD46E5" w14:textId="77777777" w:rsidR="00201818" w:rsidRPr="00201818" w:rsidRDefault="00201818" w:rsidP="00201818">
      <w:pPr>
        <w:rPr>
          <w:color w:val="595959" w:themeColor="text1" w:themeTint="A6"/>
          <w:sz w:val="24"/>
          <w:szCs w:val="24"/>
          <w:lang w:val="en-US"/>
        </w:rPr>
      </w:pPr>
      <w:r w:rsidRPr="00201818">
        <w:rPr>
          <w:color w:val="595959" w:themeColor="text1" w:themeTint="A6"/>
          <w:sz w:val="24"/>
          <w:szCs w:val="24"/>
          <w:lang w:val="en-US"/>
        </w:rPr>
        <w:lastRenderedPageBreak/>
        <w:t>As Trustees we sign up to Nolan's seven principles of public life. The Seven Principles of Public Life outline the ethical standards those working in the public sector are expected to adhere to. The seven principles are:</w:t>
      </w:r>
    </w:p>
    <w:p w14:paraId="376DBB64" w14:textId="2005F882" w:rsidR="00201818" w:rsidRPr="004032AD" w:rsidRDefault="00201818" w:rsidP="00201818">
      <w:pPr>
        <w:numPr>
          <w:ilvl w:val="0"/>
          <w:numId w:val="16"/>
        </w:numPr>
        <w:spacing w:after="0"/>
        <w:rPr>
          <w:color w:val="595959" w:themeColor="text1" w:themeTint="A6"/>
          <w:sz w:val="24"/>
          <w:szCs w:val="24"/>
        </w:rPr>
      </w:pPr>
      <w:r w:rsidRPr="004032AD">
        <w:rPr>
          <w:color w:val="595959" w:themeColor="text1" w:themeTint="A6"/>
          <w:sz w:val="24"/>
          <w:szCs w:val="24"/>
        </w:rPr>
        <w:t>S</w:t>
      </w:r>
      <w:r w:rsidRPr="00201818">
        <w:rPr>
          <w:color w:val="595959" w:themeColor="text1" w:themeTint="A6"/>
          <w:sz w:val="24"/>
          <w:szCs w:val="24"/>
        </w:rPr>
        <w:t>elflessness</w:t>
      </w:r>
    </w:p>
    <w:p w14:paraId="51D5F4AA" w14:textId="6C70E402" w:rsidR="00201818" w:rsidRPr="004032AD" w:rsidRDefault="00201818" w:rsidP="00201818">
      <w:pPr>
        <w:numPr>
          <w:ilvl w:val="0"/>
          <w:numId w:val="16"/>
        </w:numPr>
        <w:spacing w:after="0"/>
        <w:rPr>
          <w:color w:val="595959" w:themeColor="text1" w:themeTint="A6"/>
          <w:sz w:val="24"/>
          <w:szCs w:val="24"/>
        </w:rPr>
      </w:pPr>
      <w:r w:rsidRPr="004032AD">
        <w:rPr>
          <w:color w:val="595959" w:themeColor="text1" w:themeTint="A6"/>
          <w:sz w:val="24"/>
          <w:szCs w:val="24"/>
        </w:rPr>
        <w:t>I</w:t>
      </w:r>
      <w:r w:rsidRPr="00201818">
        <w:rPr>
          <w:color w:val="595959" w:themeColor="text1" w:themeTint="A6"/>
          <w:sz w:val="24"/>
          <w:szCs w:val="24"/>
        </w:rPr>
        <w:t>ntegrity</w:t>
      </w:r>
    </w:p>
    <w:p w14:paraId="7BFB9A0B" w14:textId="187CEE8E" w:rsidR="00201818" w:rsidRPr="004032AD" w:rsidRDefault="00201818" w:rsidP="00201818">
      <w:pPr>
        <w:numPr>
          <w:ilvl w:val="0"/>
          <w:numId w:val="16"/>
        </w:numPr>
        <w:spacing w:after="0"/>
        <w:rPr>
          <w:color w:val="595959" w:themeColor="text1" w:themeTint="A6"/>
          <w:sz w:val="24"/>
          <w:szCs w:val="24"/>
        </w:rPr>
      </w:pPr>
      <w:r w:rsidRPr="004032AD">
        <w:rPr>
          <w:color w:val="595959" w:themeColor="text1" w:themeTint="A6"/>
          <w:sz w:val="24"/>
          <w:szCs w:val="24"/>
        </w:rPr>
        <w:t>O</w:t>
      </w:r>
      <w:r w:rsidRPr="00201818">
        <w:rPr>
          <w:color w:val="595959" w:themeColor="text1" w:themeTint="A6"/>
          <w:sz w:val="24"/>
          <w:szCs w:val="24"/>
        </w:rPr>
        <w:t>bjectivity</w:t>
      </w:r>
    </w:p>
    <w:p w14:paraId="7F7BA4BF" w14:textId="6431CBF2" w:rsidR="00201818" w:rsidRPr="004032AD" w:rsidRDefault="00201818" w:rsidP="00201818">
      <w:pPr>
        <w:numPr>
          <w:ilvl w:val="0"/>
          <w:numId w:val="16"/>
        </w:numPr>
        <w:spacing w:after="0"/>
        <w:rPr>
          <w:color w:val="595959" w:themeColor="text1" w:themeTint="A6"/>
          <w:sz w:val="24"/>
          <w:szCs w:val="24"/>
        </w:rPr>
      </w:pPr>
      <w:r w:rsidRPr="004032AD">
        <w:rPr>
          <w:color w:val="595959" w:themeColor="text1" w:themeTint="A6"/>
          <w:sz w:val="24"/>
          <w:szCs w:val="24"/>
        </w:rPr>
        <w:t>A</w:t>
      </w:r>
      <w:r w:rsidRPr="00201818">
        <w:rPr>
          <w:color w:val="595959" w:themeColor="text1" w:themeTint="A6"/>
          <w:sz w:val="24"/>
          <w:szCs w:val="24"/>
        </w:rPr>
        <w:t>ccountability</w:t>
      </w:r>
    </w:p>
    <w:p w14:paraId="74C483B8" w14:textId="24F0E32D" w:rsidR="00201818" w:rsidRPr="004032AD" w:rsidRDefault="00201818" w:rsidP="00201818">
      <w:pPr>
        <w:numPr>
          <w:ilvl w:val="0"/>
          <w:numId w:val="16"/>
        </w:numPr>
        <w:spacing w:after="0"/>
        <w:rPr>
          <w:color w:val="595959" w:themeColor="text1" w:themeTint="A6"/>
          <w:sz w:val="24"/>
          <w:szCs w:val="24"/>
        </w:rPr>
      </w:pPr>
      <w:r w:rsidRPr="004032AD">
        <w:rPr>
          <w:color w:val="595959" w:themeColor="text1" w:themeTint="A6"/>
          <w:sz w:val="24"/>
          <w:szCs w:val="24"/>
        </w:rPr>
        <w:t>O</w:t>
      </w:r>
      <w:r w:rsidRPr="00201818">
        <w:rPr>
          <w:color w:val="595959" w:themeColor="text1" w:themeTint="A6"/>
          <w:sz w:val="24"/>
          <w:szCs w:val="24"/>
        </w:rPr>
        <w:t>penness</w:t>
      </w:r>
    </w:p>
    <w:p w14:paraId="53993F26" w14:textId="06452032" w:rsidR="00201818" w:rsidRPr="004032AD" w:rsidRDefault="00201818" w:rsidP="00201818">
      <w:pPr>
        <w:numPr>
          <w:ilvl w:val="0"/>
          <w:numId w:val="16"/>
        </w:numPr>
        <w:spacing w:after="0"/>
        <w:rPr>
          <w:color w:val="595959" w:themeColor="text1" w:themeTint="A6"/>
          <w:sz w:val="24"/>
          <w:szCs w:val="24"/>
        </w:rPr>
      </w:pPr>
      <w:r w:rsidRPr="004032AD">
        <w:rPr>
          <w:color w:val="595959" w:themeColor="text1" w:themeTint="A6"/>
          <w:sz w:val="24"/>
          <w:szCs w:val="24"/>
        </w:rPr>
        <w:t>H</w:t>
      </w:r>
      <w:r w:rsidRPr="00201818">
        <w:rPr>
          <w:color w:val="595959" w:themeColor="text1" w:themeTint="A6"/>
          <w:sz w:val="24"/>
          <w:szCs w:val="24"/>
        </w:rPr>
        <w:t>onesty</w:t>
      </w:r>
    </w:p>
    <w:p w14:paraId="7EAD18F7" w14:textId="73FF8C1F" w:rsidR="00201818" w:rsidRPr="004032AD" w:rsidRDefault="00201818" w:rsidP="00201818">
      <w:pPr>
        <w:pStyle w:val="ListParagraph"/>
        <w:numPr>
          <w:ilvl w:val="0"/>
          <w:numId w:val="16"/>
        </w:numPr>
        <w:spacing w:after="0"/>
        <w:rPr>
          <w:color w:val="595959" w:themeColor="text1" w:themeTint="A6"/>
          <w:sz w:val="24"/>
          <w:szCs w:val="24"/>
        </w:rPr>
      </w:pPr>
      <w:r w:rsidRPr="004032AD">
        <w:rPr>
          <w:color w:val="595959" w:themeColor="text1" w:themeTint="A6"/>
          <w:sz w:val="24"/>
          <w:szCs w:val="24"/>
        </w:rPr>
        <w:t xml:space="preserve">Leadership. </w:t>
      </w:r>
    </w:p>
    <w:p w14:paraId="78AEEE6B" w14:textId="77777777" w:rsidR="006F1F67" w:rsidRPr="004032AD" w:rsidRDefault="006F1F67" w:rsidP="006F1F67">
      <w:pPr>
        <w:spacing w:after="0"/>
        <w:rPr>
          <w:b/>
          <w:bCs/>
          <w:color w:val="595959" w:themeColor="text1" w:themeTint="A6"/>
          <w:sz w:val="24"/>
          <w:szCs w:val="24"/>
        </w:rPr>
      </w:pPr>
    </w:p>
    <w:p w14:paraId="4FA5A562" w14:textId="21C4EE7D" w:rsidR="00201818" w:rsidRPr="004032AD" w:rsidRDefault="00201818" w:rsidP="00ED2141">
      <w:pPr>
        <w:rPr>
          <w:b/>
          <w:bCs/>
          <w:color w:val="595959" w:themeColor="text1" w:themeTint="A6"/>
          <w:sz w:val="24"/>
          <w:szCs w:val="24"/>
        </w:rPr>
      </w:pPr>
      <w:r w:rsidRPr="004032AD">
        <w:rPr>
          <w:b/>
          <w:bCs/>
          <w:color w:val="595959" w:themeColor="text1" w:themeTint="A6"/>
          <w:sz w:val="24"/>
          <w:szCs w:val="24"/>
        </w:rPr>
        <w:t>Time commitment</w:t>
      </w:r>
    </w:p>
    <w:p w14:paraId="15F4C3E3" w14:textId="744DF59E" w:rsidR="00201818" w:rsidRPr="004032AD" w:rsidRDefault="00201818" w:rsidP="00ED2141">
      <w:pPr>
        <w:rPr>
          <w:color w:val="595959" w:themeColor="text1" w:themeTint="A6"/>
          <w:sz w:val="24"/>
          <w:szCs w:val="24"/>
          <w:lang w:val="en-US"/>
        </w:rPr>
      </w:pPr>
      <w:r w:rsidRPr="00201818">
        <w:rPr>
          <w:color w:val="595959" w:themeColor="text1" w:themeTint="A6"/>
          <w:sz w:val="24"/>
          <w:szCs w:val="24"/>
          <w:lang w:val="en-US"/>
        </w:rPr>
        <w:t>We recognise that trustees will be able to commit to different levels of participation depending on a number of factors, such as work</w:t>
      </w:r>
      <w:r w:rsidRPr="004032AD">
        <w:rPr>
          <w:color w:val="595959" w:themeColor="text1" w:themeTint="A6"/>
          <w:sz w:val="24"/>
          <w:szCs w:val="24"/>
          <w:lang w:val="en-US"/>
        </w:rPr>
        <w:t>, caring responsibilities</w:t>
      </w:r>
      <w:r w:rsidRPr="00201818">
        <w:rPr>
          <w:color w:val="595959" w:themeColor="text1" w:themeTint="A6"/>
          <w:sz w:val="24"/>
          <w:szCs w:val="24"/>
          <w:lang w:val="en-US"/>
        </w:rPr>
        <w:t xml:space="preserve"> etc. Whilst there is a minimum requirement as set out below, we are flexible and will work with you to ensure your role as a trustee is manageable</w:t>
      </w:r>
      <w:r w:rsidRPr="004032AD">
        <w:rPr>
          <w:color w:val="595959" w:themeColor="text1" w:themeTint="A6"/>
          <w:sz w:val="24"/>
          <w:szCs w:val="24"/>
          <w:lang w:val="en-US"/>
        </w:rPr>
        <w:t>.</w:t>
      </w:r>
    </w:p>
    <w:p w14:paraId="2E61C32F" w14:textId="4DC87829" w:rsidR="00201818" w:rsidRPr="004032AD" w:rsidRDefault="006F1F67" w:rsidP="006F1F67">
      <w:pPr>
        <w:pStyle w:val="ListParagraph"/>
        <w:numPr>
          <w:ilvl w:val="0"/>
          <w:numId w:val="17"/>
        </w:numPr>
        <w:spacing w:after="0"/>
        <w:rPr>
          <w:color w:val="595959" w:themeColor="text1" w:themeTint="A6"/>
          <w:sz w:val="24"/>
          <w:szCs w:val="24"/>
          <w:lang w:val="en-US"/>
        </w:rPr>
      </w:pPr>
      <w:r w:rsidRPr="004032AD">
        <w:rPr>
          <w:color w:val="595959" w:themeColor="text1" w:themeTint="A6"/>
          <w:sz w:val="24"/>
          <w:szCs w:val="24"/>
          <w:lang w:val="en-US"/>
        </w:rPr>
        <w:t>Regular attendance at Board meetings (currently 5 per year</w:t>
      </w:r>
      <w:r w:rsidR="004032AD" w:rsidRPr="004032AD">
        <w:rPr>
          <w:color w:val="595959" w:themeColor="text1" w:themeTint="A6"/>
          <w:sz w:val="24"/>
          <w:szCs w:val="24"/>
          <w:lang w:val="en-US"/>
        </w:rPr>
        <w:t xml:space="preserve"> x </w:t>
      </w:r>
      <w:r w:rsidRPr="004032AD">
        <w:rPr>
          <w:color w:val="595959" w:themeColor="text1" w:themeTint="A6"/>
          <w:sz w:val="24"/>
          <w:szCs w:val="24"/>
          <w:lang w:val="en-US"/>
        </w:rPr>
        <w:t>2½ hours)</w:t>
      </w:r>
    </w:p>
    <w:p w14:paraId="5BB98468" w14:textId="103CC818" w:rsidR="006F1F67" w:rsidRPr="004032AD" w:rsidRDefault="006F1F67" w:rsidP="006F1F67">
      <w:pPr>
        <w:pStyle w:val="ListParagraph"/>
        <w:numPr>
          <w:ilvl w:val="0"/>
          <w:numId w:val="17"/>
        </w:numPr>
        <w:spacing w:after="0"/>
        <w:rPr>
          <w:color w:val="595959" w:themeColor="text1" w:themeTint="A6"/>
          <w:sz w:val="24"/>
          <w:szCs w:val="24"/>
          <w:lang w:val="en-US"/>
        </w:rPr>
      </w:pPr>
      <w:r w:rsidRPr="004032AD">
        <w:rPr>
          <w:color w:val="595959" w:themeColor="text1" w:themeTint="A6"/>
          <w:sz w:val="24"/>
          <w:szCs w:val="24"/>
          <w:lang w:val="en-US"/>
        </w:rPr>
        <w:t>Preparation for meetings, reading papers (approx. 2 hours)</w:t>
      </w:r>
    </w:p>
    <w:p w14:paraId="4158DFE0" w14:textId="1D363829" w:rsidR="006F1F67" w:rsidRPr="004032AD" w:rsidRDefault="006F1F67" w:rsidP="006F1F67">
      <w:pPr>
        <w:pStyle w:val="ListParagraph"/>
        <w:numPr>
          <w:ilvl w:val="0"/>
          <w:numId w:val="17"/>
        </w:numPr>
        <w:spacing w:after="0"/>
        <w:rPr>
          <w:color w:val="595959" w:themeColor="text1" w:themeTint="A6"/>
          <w:sz w:val="24"/>
          <w:szCs w:val="24"/>
          <w:lang w:val="en-US"/>
        </w:rPr>
      </w:pPr>
      <w:r w:rsidRPr="004032AD">
        <w:rPr>
          <w:color w:val="595959" w:themeColor="text1" w:themeTint="A6"/>
          <w:sz w:val="24"/>
          <w:szCs w:val="24"/>
          <w:lang w:val="en-US"/>
        </w:rPr>
        <w:t>Attendance at selected subcommittee meetings (</w:t>
      </w:r>
      <w:r w:rsidR="004032AD" w:rsidRPr="004032AD">
        <w:rPr>
          <w:color w:val="595959" w:themeColor="text1" w:themeTint="A6"/>
          <w:sz w:val="24"/>
          <w:szCs w:val="24"/>
          <w:lang w:val="en-US"/>
        </w:rPr>
        <w:t xml:space="preserve">4 per year x 1½ hours) </w:t>
      </w:r>
    </w:p>
    <w:p w14:paraId="5E42D626" w14:textId="7C684E12" w:rsidR="004032AD" w:rsidRPr="004032AD" w:rsidRDefault="004032AD" w:rsidP="006F1F67">
      <w:pPr>
        <w:pStyle w:val="ListParagraph"/>
        <w:numPr>
          <w:ilvl w:val="0"/>
          <w:numId w:val="17"/>
        </w:numPr>
        <w:spacing w:after="0"/>
        <w:rPr>
          <w:color w:val="595959" w:themeColor="text1" w:themeTint="A6"/>
          <w:sz w:val="24"/>
          <w:szCs w:val="24"/>
          <w:lang w:val="en-US"/>
        </w:rPr>
      </w:pPr>
      <w:r w:rsidRPr="004032AD">
        <w:rPr>
          <w:color w:val="595959" w:themeColor="text1" w:themeTint="A6"/>
          <w:sz w:val="24"/>
          <w:szCs w:val="24"/>
          <w:lang w:val="en-US"/>
        </w:rPr>
        <w:t>Respond in a timely manner to emails from other trustees and staff.</w:t>
      </w:r>
    </w:p>
    <w:p w14:paraId="3CAD1FA3" w14:textId="1F605D86" w:rsidR="004032AD" w:rsidRPr="004032AD" w:rsidRDefault="004032AD" w:rsidP="006F1F67">
      <w:pPr>
        <w:pStyle w:val="ListParagraph"/>
        <w:numPr>
          <w:ilvl w:val="0"/>
          <w:numId w:val="17"/>
        </w:numPr>
        <w:spacing w:after="0"/>
        <w:rPr>
          <w:color w:val="595959" w:themeColor="text1" w:themeTint="A6"/>
          <w:sz w:val="24"/>
          <w:szCs w:val="24"/>
          <w:lang w:val="en-US"/>
        </w:rPr>
      </w:pPr>
      <w:r w:rsidRPr="004032AD">
        <w:rPr>
          <w:color w:val="595959" w:themeColor="text1" w:themeTint="A6"/>
          <w:sz w:val="24"/>
          <w:szCs w:val="24"/>
          <w:lang w:val="en-US"/>
        </w:rPr>
        <w:t>Attendance at ad hoc events, e.g., planning day, some staff team meetings</w:t>
      </w:r>
    </w:p>
    <w:p w14:paraId="78FDDD0F" w14:textId="77777777" w:rsidR="00201818" w:rsidRPr="004032AD" w:rsidRDefault="00201818" w:rsidP="00C63A19">
      <w:pPr>
        <w:spacing w:after="0"/>
        <w:rPr>
          <w:color w:val="595959" w:themeColor="text1" w:themeTint="A6"/>
          <w:sz w:val="24"/>
          <w:szCs w:val="24"/>
        </w:rPr>
      </w:pPr>
    </w:p>
    <w:p w14:paraId="726C967D" w14:textId="77777777" w:rsidR="00ED2141" w:rsidRPr="004032AD" w:rsidRDefault="00ED2141" w:rsidP="002E7ECD">
      <w:pPr>
        <w:pStyle w:val="Heading2"/>
        <w:rPr>
          <w:color w:val="595959" w:themeColor="text1" w:themeTint="A6"/>
          <w:szCs w:val="24"/>
        </w:rPr>
      </w:pPr>
      <w:r w:rsidRPr="004032AD">
        <w:rPr>
          <w:color w:val="595959" w:themeColor="text1" w:themeTint="A6"/>
          <w:szCs w:val="24"/>
        </w:rPr>
        <w:t xml:space="preserve">Person specification </w:t>
      </w:r>
    </w:p>
    <w:p w14:paraId="4AD6230F" w14:textId="77777777" w:rsidR="00ED2141" w:rsidRPr="004032AD" w:rsidRDefault="00ED2141" w:rsidP="002E7ECD">
      <w:pPr>
        <w:pStyle w:val="ListParagraph"/>
        <w:rPr>
          <w:color w:val="595959" w:themeColor="text1" w:themeTint="A6"/>
          <w:sz w:val="24"/>
          <w:szCs w:val="24"/>
        </w:rPr>
      </w:pPr>
      <w:r w:rsidRPr="004032AD">
        <w:rPr>
          <w:color w:val="595959" w:themeColor="text1" w:themeTint="A6"/>
          <w:sz w:val="24"/>
          <w:szCs w:val="24"/>
        </w:rPr>
        <w:t xml:space="preserve">A commitment to the organisation </w:t>
      </w:r>
    </w:p>
    <w:p w14:paraId="140BD4C9" w14:textId="1FA3C2BB" w:rsidR="00ED2141" w:rsidRPr="004032AD" w:rsidRDefault="00ED2141" w:rsidP="002E7ECD">
      <w:pPr>
        <w:pStyle w:val="ListParagraph"/>
        <w:rPr>
          <w:color w:val="595959" w:themeColor="text1" w:themeTint="A6"/>
          <w:sz w:val="24"/>
          <w:szCs w:val="24"/>
        </w:rPr>
      </w:pPr>
      <w:r w:rsidRPr="004032AD">
        <w:rPr>
          <w:color w:val="595959" w:themeColor="text1" w:themeTint="A6"/>
          <w:sz w:val="24"/>
          <w:szCs w:val="24"/>
        </w:rPr>
        <w:t xml:space="preserve">A willingness to devote the necessary time and </w:t>
      </w:r>
      <w:r w:rsidR="004032AD" w:rsidRPr="004032AD">
        <w:rPr>
          <w:color w:val="595959" w:themeColor="text1" w:themeTint="A6"/>
          <w:sz w:val="24"/>
          <w:szCs w:val="24"/>
        </w:rPr>
        <w:t>effort.</w:t>
      </w:r>
      <w:r w:rsidRPr="004032AD">
        <w:rPr>
          <w:color w:val="595959" w:themeColor="text1" w:themeTint="A6"/>
          <w:sz w:val="24"/>
          <w:szCs w:val="24"/>
        </w:rPr>
        <w:t xml:space="preserve"> </w:t>
      </w:r>
    </w:p>
    <w:p w14:paraId="24EEF0CC" w14:textId="77777777" w:rsidR="00ED2141" w:rsidRPr="004032AD" w:rsidRDefault="00ED2141" w:rsidP="002E7ECD">
      <w:pPr>
        <w:pStyle w:val="ListParagraph"/>
        <w:rPr>
          <w:color w:val="595959" w:themeColor="text1" w:themeTint="A6"/>
          <w:sz w:val="24"/>
          <w:szCs w:val="24"/>
        </w:rPr>
      </w:pPr>
      <w:r w:rsidRPr="004032AD">
        <w:rPr>
          <w:color w:val="595959" w:themeColor="text1" w:themeTint="A6"/>
          <w:sz w:val="24"/>
          <w:szCs w:val="24"/>
        </w:rPr>
        <w:t xml:space="preserve">Strategic vision </w:t>
      </w:r>
    </w:p>
    <w:p w14:paraId="7D988A69" w14:textId="77777777" w:rsidR="00ED2141" w:rsidRPr="004032AD" w:rsidRDefault="00ED2141" w:rsidP="002E7ECD">
      <w:pPr>
        <w:pStyle w:val="ListParagraph"/>
        <w:rPr>
          <w:color w:val="595959" w:themeColor="text1" w:themeTint="A6"/>
          <w:sz w:val="24"/>
          <w:szCs w:val="24"/>
        </w:rPr>
      </w:pPr>
      <w:r w:rsidRPr="004032AD">
        <w:rPr>
          <w:color w:val="595959" w:themeColor="text1" w:themeTint="A6"/>
          <w:sz w:val="24"/>
          <w:szCs w:val="24"/>
        </w:rPr>
        <w:t xml:space="preserve">Good, independent judgement </w:t>
      </w:r>
    </w:p>
    <w:p w14:paraId="6002E936" w14:textId="4DCF89A8" w:rsidR="00ED2141" w:rsidRPr="004032AD" w:rsidRDefault="00ED2141" w:rsidP="002E7ECD">
      <w:pPr>
        <w:pStyle w:val="ListParagraph"/>
        <w:rPr>
          <w:color w:val="595959" w:themeColor="text1" w:themeTint="A6"/>
          <w:sz w:val="24"/>
          <w:szCs w:val="24"/>
        </w:rPr>
      </w:pPr>
      <w:r w:rsidRPr="004032AD">
        <w:rPr>
          <w:color w:val="595959" w:themeColor="text1" w:themeTint="A6"/>
          <w:sz w:val="24"/>
          <w:szCs w:val="24"/>
        </w:rPr>
        <w:t xml:space="preserve">An ability to think </w:t>
      </w:r>
      <w:r w:rsidR="004032AD" w:rsidRPr="004032AD">
        <w:rPr>
          <w:color w:val="595959" w:themeColor="text1" w:themeTint="A6"/>
          <w:sz w:val="24"/>
          <w:szCs w:val="24"/>
        </w:rPr>
        <w:t>creatively.</w:t>
      </w:r>
      <w:r w:rsidRPr="004032AD">
        <w:rPr>
          <w:color w:val="595959" w:themeColor="text1" w:themeTint="A6"/>
          <w:sz w:val="24"/>
          <w:szCs w:val="24"/>
        </w:rPr>
        <w:t xml:space="preserve"> </w:t>
      </w:r>
    </w:p>
    <w:p w14:paraId="6AB99B40" w14:textId="2A7AC1F0" w:rsidR="00ED2141" w:rsidRPr="004032AD" w:rsidRDefault="00ED2141" w:rsidP="002E7ECD">
      <w:pPr>
        <w:pStyle w:val="ListParagraph"/>
        <w:rPr>
          <w:color w:val="595959" w:themeColor="text1" w:themeTint="A6"/>
          <w:sz w:val="24"/>
          <w:szCs w:val="24"/>
        </w:rPr>
      </w:pPr>
      <w:r w:rsidRPr="004032AD">
        <w:rPr>
          <w:color w:val="595959" w:themeColor="text1" w:themeTint="A6"/>
          <w:sz w:val="24"/>
          <w:szCs w:val="24"/>
        </w:rPr>
        <w:t xml:space="preserve">A willingness to speak their </w:t>
      </w:r>
      <w:r w:rsidR="004032AD" w:rsidRPr="004032AD">
        <w:rPr>
          <w:color w:val="595959" w:themeColor="text1" w:themeTint="A6"/>
          <w:sz w:val="24"/>
          <w:szCs w:val="24"/>
        </w:rPr>
        <w:t>mind.</w:t>
      </w:r>
      <w:r w:rsidRPr="004032AD">
        <w:rPr>
          <w:color w:val="595959" w:themeColor="text1" w:themeTint="A6"/>
          <w:sz w:val="24"/>
          <w:szCs w:val="24"/>
        </w:rPr>
        <w:t xml:space="preserve"> </w:t>
      </w:r>
    </w:p>
    <w:p w14:paraId="6D85CFE5" w14:textId="77777777" w:rsidR="00ED2141" w:rsidRPr="004032AD" w:rsidRDefault="00ED2141" w:rsidP="002E7ECD">
      <w:pPr>
        <w:pStyle w:val="ListParagraph"/>
        <w:rPr>
          <w:color w:val="595959" w:themeColor="text1" w:themeTint="A6"/>
          <w:sz w:val="24"/>
          <w:szCs w:val="24"/>
        </w:rPr>
      </w:pPr>
      <w:r w:rsidRPr="004032AD">
        <w:rPr>
          <w:color w:val="595959" w:themeColor="text1" w:themeTint="A6"/>
          <w:sz w:val="24"/>
          <w:szCs w:val="24"/>
        </w:rPr>
        <w:t xml:space="preserve">An understanding and acceptance of the legal duties, responsibilities and liabilities of trusteeship </w:t>
      </w:r>
    </w:p>
    <w:p w14:paraId="418588BD" w14:textId="38B3362A" w:rsidR="00ED2141" w:rsidRPr="004032AD" w:rsidRDefault="00ED2141" w:rsidP="002E7ECD">
      <w:pPr>
        <w:pStyle w:val="ListParagraph"/>
        <w:rPr>
          <w:color w:val="595959" w:themeColor="text1" w:themeTint="A6"/>
          <w:sz w:val="24"/>
          <w:szCs w:val="24"/>
        </w:rPr>
      </w:pPr>
      <w:r w:rsidRPr="004032AD">
        <w:rPr>
          <w:color w:val="595959" w:themeColor="text1" w:themeTint="A6"/>
          <w:sz w:val="24"/>
          <w:szCs w:val="24"/>
        </w:rPr>
        <w:t xml:space="preserve">An ability to work effectively as a member of a </w:t>
      </w:r>
      <w:r w:rsidR="004032AD" w:rsidRPr="004032AD">
        <w:rPr>
          <w:color w:val="595959" w:themeColor="text1" w:themeTint="A6"/>
          <w:sz w:val="24"/>
          <w:szCs w:val="24"/>
        </w:rPr>
        <w:t>team.</w:t>
      </w:r>
      <w:r w:rsidRPr="004032AD">
        <w:rPr>
          <w:color w:val="595959" w:themeColor="text1" w:themeTint="A6"/>
          <w:sz w:val="24"/>
          <w:szCs w:val="24"/>
        </w:rPr>
        <w:t xml:space="preserve"> </w:t>
      </w:r>
    </w:p>
    <w:p w14:paraId="37DF964E" w14:textId="4E75C759" w:rsidR="004032AD" w:rsidRDefault="004032AD" w:rsidP="002E7ECD">
      <w:pPr>
        <w:pStyle w:val="ListParagraph"/>
        <w:rPr>
          <w:color w:val="595959" w:themeColor="text1" w:themeTint="A6"/>
          <w:sz w:val="24"/>
          <w:szCs w:val="24"/>
        </w:rPr>
      </w:pPr>
      <w:r w:rsidRPr="004032AD">
        <w:rPr>
          <w:color w:val="595959" w:themeColor="text1" w:themeTint="A6"/>
          <w:sz w:val="24"/>
          <w:szCs w:val="24"/>
        </w:rPr>
        <w:t>Good communication skills</w:t>
      </w:r>
    </w:p>
    <w:p w14:paraId="3ADBA0F0" w14:textId="6CF31C4D" w:rsidR="007D3786" w:rsidRPr="002E2B9F" w:rsidRDefault="007D3786" w:rsidP="00201818">
      <w:pPr>
        <w:ind w:left="714" w:hanging="357"/>
        <w:contextualSpacing/>
      </w:pPr>
    </w:p>
    <w:sectPr w:rsidR="007D3786" w:rsidRPr="002E2B9F" w:rsidSect="00CC19B9">
      <w:headerReference w:type="default" r:id="rId7"/>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DC787" w14:textId="77777777" w:rsidR="00D37485" w:rsidRDefault="00D37485" w:rsidP="00EF509F">
      <w:pPr>
        <w:spacing w:after="0" w:line="240" w:lineRule="auto"/>
      </w:pPr>
      <w:r>
        <w:separator/>
      </w:r>
    </w:p>
  </w:endnote>
  <w:endnote w:type="continuationSeparator" w:id="0">
    <w:p w14:paraId="69CF9838" w14:textId="77777777" w:rsidR="00D37485" w:rsidRDefault="00D37485" w:rsidP="00EF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7571084"/>
      <w:docPartObj>
        <w:docPartGallery w:val="Page Numbers (Bottom of Page)"/>
        <w:docPartUnique/>
      </w:docPartObj>
    </w:sdtPr>
    <w:sdtEndPr>
      <w:rPr>
        <w:noProof/>
      </w:rPr>
    </w:sdtEndPr>
    <w:sdtContent>
      <w:p w14:paraId="7C92A2AA" w14:textId="0C5F4A6C" w:rsidR="00C32317" w:rsidRDefault="00C32317">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/2</w:t>
        </w:r>
      </w:p>
    </w:sdtContent>
  </w:sdt>
  <w:p w14:paraId="7CB37D24" w14:textId="4A0D556A" w:rsidR="004032AD" w:rsidRPr="004032AD" w:rsidRDefault="004032AD" w:rsidP="004032AD">
    <w:pPr>
      <w:pStyle w:val="Footer"/>
      <w:jc w:val="center"/>
      <w:rPr>
        <w:color w:val="A6A6A6" w:themeColor="background1" w:themeShade="A6"/>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6CBDF" w14:textId="77777777" w:rsidR="00D37485" w:rsidRDefault="00D37485" w:rsidP="00EF509F">
      <w:pPr>
        <w:spacing w:after="0" w:line="240" w:lineRule="auto"/>
      </w:pPr>
      <w:r>
        <w:separator/>
      </w:r>
    </w:p>
  </w:footnote>
  <w:footnote w:type="continuationSeparator" w:id="0">
    <w:p w14:paraId="734DA591" w14:textId="77777777" w:rsidR="00D37485" w:rsidRDefault="00D37485" w:rsidP="00EF5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B5DCC" w14:textId="2D68C30A" w:rsidR="00EF509F" w:rsidRDefault="00E07E6E" w:rsidP="00E07E6E">
    <w:pPr>
      <w:pStyle w:val="Header"/>
      <w:spacing w:after="120"/>
      <w:jc w:val="right"/>
    </w:pPr>
    <w:r>
      <w:rPr>
        <w:b/>
        <w:noProof/>
      </w:rPr>
      <w:drawing>
        <wp:inline distT="0" distB="0" distL="0" distR="0" wp14:anchorId="37B11C4F" wp14:editId="2FFC0AAC">
          <wp:extent cx="1042670" cy="810895"/>
          <wp:effectExtent l="0" t="0" r="5080" b="8255"/>
          <wp:docPr id="200741050" name="Picture 20074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810895"/>
                  </a:xfrm>
                  <a:prstGeom prst="rect">
                    <a:avLst/>
                  </a:prstGeom>
                  <a:noFill/>
                </pic:spPr>
              </pic:pic>
            </a:graphicData>
          </a:graphic>
        </wp:inline>
      </w:drawing>
    </w:r>
  </w:p>
  <w:p w14:paraId="296135BC" w14:textId="77777777" w:rsidR="00EF509F" w:rsidRDefault="00EF5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5333E"/>
    <w:multiLevelType w:val="hybridMultilevel"/>
    <w:tmpl w:val="0C6E355A"/>
    <w:lvl w:ilvl="0" w:tplc="AD7AC1C6">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A71A3"/>
    <w:multiLevelType w:val="hybridMultilevel"/>
    <w:tmpl w:val="B9BE2E4A"/>
    <w:lvl w:ilvl="0" w:tplc="AD7AC1C6">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E33E6"/>
    <w:multiLevelType w:val="hybridMultilevel"/>
    <w:tmpl w:val="CD18A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019E4"/>
    <w:multiLevelType w:val="hybridMultilevel"/>
    <w:tmpl w:val="D512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B1581"/>
    <w:multiLevelType w:val="hybridMultilevel"/>
    <w:tmpl w:val="7FAEA3DA"/>
    <w:lvl w:ilvl="0" w:tplc="05BC4912">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9590C"/>
    <w:multiLevelType w:val="hybridMultilevel"/>
    <w:tmpl w:val="BBB46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AB0507"/>
    <w:multiLevelType w:val="hybridMultilevel"/>
    <w:tmpl w:val="26665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910BC2"/>
    <w:multiLevelType w:val="hybridMultilevel"/>
    <w:tmpl w:val="6B64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AF5F5A"/>
    <w:multiLevelType w:val="hybridMultilevel"/>
    <w:tmpl w:val="A9C47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3676B9"/>
    <w:multiLevelType w:val="hybridMultilevel"/>
    <w:tmpl w:val="7FC4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82769E"/>
    <w:multiLevelType w:val="hybridMultilevel"/>
    <w:tmpl w:val="363A9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B92261"/>
    <w:multiLevelType w:val="hybridMultilevel"/>
    <w:tmpl w:val="EE7A3C26"/>
    <w:lvl w:ilvl="0" w:tplc="AD7AC1C6">
      <w:start w:val="5"/>
      <w:numFmt w:val="bullet"/>
      <w:lvlText w:val="•"/>
      <w:lvlJc w:val="left"/>
      <w:pPr>
        <w:ind w:left="1080" w:hanging="720"/>
      </w:pPr>
      <w:rPr>
        <w:rFonts w:ascii="Calibri" w:eastAsiaTheme="minorHAnsi" w:hAnsi="Calibri" w:cstheme="minorBidi" w:hint="default"/>
      </w:rPr>
    </w:lvl>
    <w:lvl w:ilvl="1" w:tplc="E7961EFE">
      <w:start w:val="5"/>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C925CB"/>
    <w:multiLevelType w:val="hybridMultilevel"/>
    <w:tmpl w:val="A9628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AE3AA8"/>
    <w:multiLevelType w:val="hybridMultilevel"/>
    <w:tmpl w:val="DFC2B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1F773E"/>
    <w:multiLevelType w:val="hybridMultilevel"/>
    <w:tmpl w:val="37040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81151E"/>
    <w:multiLevelType w:val="hybridMultilevel"/>
    <w:tmpl w:val="C48A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232837"/>
    <w:multiLevelType w:val="hybridMultilevel"/>
    <w:tmpl w:val="09705F50"/>
    <w:lvl w:ilvl="0" w:tplc="AD7AC1C6">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3568024">
    <w:abstractNumId w:val="7"/>
  </w:num>
  <w:num w:numId="2" w16cid:durableId="1262294637">
    <w:abstractNumId w:val="12"/>
  </w:num>
  <w:num w:numId="3" w16cid:durableId="2015839174">
    <w:abstractNumId w:val="5"/>
  </w:num>
  <w:num w:numId="4" w16cid:durableId="755858017">
    <w:abstractNumId w:val="9"/>
  </w:num>
  <w:num w:numId="5" w16cid:durableId="370544722">
    <w:abstractNumId w:val="3"/>
  </w:num>
  <w:num w:numId="6" w16cid:durableId="1637098796">
    <w:abstractNumId w:val="15"/>
  </w:num>
  <w:num w:numId="7" w16cid:durableId="1555893706">
    <w:abstractNumId w:val="2"/>
  </w:num>
  <w:num w:numId="8" w16cid:durableId="1599679445">
    <w:abstractNumId w:val="13"/>
  </w:num>
  <w:num w:numId="9" w16cid:durableId="1001154761">
    <w:abstractNumId w:val="8"/>
  </w:num>
  <w:num w:numId="10" w16cid:durableId="601718022">
    <w:abstractNumId w:val="11"/>
  </w:num>
  <w:num w:numId="11" w16cid:durableId="213347101">
    <w:abstractNumId w:val="1"/>
  </w:num>
  <w:num w:numId="12" w16cid:durableId="2020540983">
    <w:abstractNumId w:val="16"/>
  </w:num>
  <w:num w:numId="13" w16cid:durableId="636911463">
    <w:abstractNumId w:val="4"/>
  </w:num>
  <w:num w:numId="14" w16cid:durableId="790779855">
    <w:abstractNumId w:val="0"/>
  </w:num>
  <w:num w:numId="15" w16cid:durableId="1496143729">
    <w:abstractNumId w:val="6"/>
  </w:num>
  <w:num w:numId="16" w16cid:durableId="1801460186">
    <w:abstractNumId w:val="14"/>
  </w:num>
  <w:num w:numId="17" w16cid:durableId="217861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02"/>
    <w:rsid w:val="00083F1D"/>
    <w:rsid w:val="001A5008"/>
    <w:rsid w:val="001C2E40"/>
    <w:rsid w:val="001C6B51"/>
    <w:rsid w:val="00201818"/>
    <w:rsid w:val="002B2F27"/>
    <w:rsid w:val="002E2B9F"/>
    <w:rsid w:val="002E7ECD"/>
    <w:rsid w:val="00350602"/>
    <w:rsid w:val="003C0665"/>
    <w:rsid w:val="004032AD"/>
    <w:rsid w:val="005803F7"/>
    <w:rsid w:val="005E2207"/>
    <w:rsid w:val="00644E51"/>
    <w:rsid w:val="00691456"/>
    <w:rsid w:val="006F1F67"/>
    <w:rsid w:val="007038B7"/>
    <w:rsid w:val="007119AC"/>
    <w:rsid w:val="007334D1"/>
    <w:rsid w:val="00747D6D"/>
    <w:rsid w:val="007B7B26"/>
    <w:rsid w:val="007D3786"/>
    <w:rsid w:val="008A3109"/>
    <w:rsid w:val="00953238"/>
    <w:rsid w:val="00960562"/>
    <w:rsid w:val="009A446C"/>
    <w:rsid w:val="00A00013"/>
    <w:rsid w:val="00A76F14"/>
    <w:rsid w:val="00AF015D"/>
    <w:rsid w:val="00B77EBF"/>
    <w:rsid w:val="00BF5CCD"/>
    <w:rsid w:val="00C32317"/>
    <w:rsid w:val="00C63A19"/>
    <w:rsid w:val="00C926D3"/>
    <w:rsid w:val="00CC19B9"/>
    <w:rsid w:val="00D25D24"/>
    <w:rsid w:val="00D37485"/>
    <w:rsid w:val="00D37DCC"/>
    <w:rsid w:val="00E07E6E"/>
    <w:rsid w:val="00E65489"/>
    <w:rsid w:val="00E83559"/>
    <w:rsid w:val="00E975E2"/>
    <w:rsid w:val="00EB1C0A"/>
    <w:rsid w:val="00ED2141"/>
    <w:rsid w:val="00EF509F"/>
    <w:rsid w:val="00F76EEB"/>
    <w:rsid w:val="00FC7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A222B"/>
  <w15:docId w15:val="{01ABD672-06C6-476F-B868-162B7F01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09F"/>
  </w:style>
  <w:style w:type="paragraph" w:styleId="Heading1">
    <w:name w:val="heading 1"/>
    <w:basedOn w:val="Normal"/>
    <w:next w:val="Normal"/>
    <w:link w:val="Heading1Char"/>
    <w:uiPriority w:val="9"/>
    <w:qFormat/>
    <w:rsid w:val="00EF509F"/>
    <w:pPr>
      <w:pBdr>
        <w:bottom w:val="single" w:sz="4" w:space="1" w:color="auto"/>
      </w:pBdr>
      <w:outlineLvl w:val="0"/>
    </w:pPr>
    <w:rPr>
      <w:b/>
      <w:sz w:val="24"/>
      <w:szCs w:val="24"/>
    </w:rPr>
  </w:style>
  <w:style w:type="paragraph" w:styleId="Heading2">
    <w:name w:val="heading 2"/>
    <w:basedOn w:val="Normal"/>
    <w:next w:val="Normal"/>
    <w:link w:val="Heading2Char"/>
    <w:uiPriority w:val="9"/>
    <w:unhideWhenUsed/>
    <w:qFormat/>
    <w:rsid w:val="005803F7"/>
    <w:pPr>
      <w:keepNext/>
      <w:spacing w:after="12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3F7"/>
    <w:pPr>
      <w:numPr>
        <w:numId w:val="13"/>
      </w:numPr>
      <w:spacing w:after="120" w:line="240" w:lineRule="auto"/>
      <w:ind w:left="714" w:hanging="357"/>
    </w:pPr>
  </w:style>
  <w:style w:type="paragraph" w:styleId="Header">
    <w:name w:val="header"/>
    <w:basedOn w:val="Normal"/>
    <w:link w:val="HeaderChar"/>
    <w:uiPriority w:val="99"/>
    <w:unhideWhenUsed/>
    <w:rsid w:val="00EF50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09F"/>
  </w:style>
  <w:style w:type="paragraph" w:styleId="Footer">
    <w:name w:val="footer"/>
    <w:basedOn w:val="Normal"/>
    <w:link w:val="FooterChar"/>
    <w:uiPriority w:val="99"/>
    <w:unhideWhenUsed/>
    <w:rsid w:val="00EF50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09F"/>
  </w:style>
  <w:style w:type="character" w:customStyle="1" w:styleId="Heading1Char">
    <w:name w:val="Heading 1 Char"/>
    <w:basedOn w:val="DefaultParagraphFont"/>
    <w:link w:val="Heading1"/>
    <w:uiPriority w:val="9"/>
    <w:rsid w:val="00EF509F"/>
    <w:rPr>
      <w:b/>
      <w:sz w:val="24"/>
      <w:szCs w:val="24"/>
    </w:rPr>
  </w:style>
  <w:style w:type="character" w:customStyle="1" w:styleId="Heading2Char">
    <w:name w:val="Heading 2 Char"/>
    <w:basedOn w:val="DefaultParagraphFont"/>
    <w:link w:val="Heading2"/>
    <w:uiPriority w:val="9"/>
    <w:rsid w:val="005803F7"/>
    <w:rPr>
      <w:b/>
      <w:sz w:val="24"/>
    </w:rPr>
  </w:style>
  <w:style w:type="paragraph" w:styleId="BalloonText">
    <w:name w:val="Balloon Text"/>
    <w:basedOn w:val="Normal"/>
    <w:link w:val="BalloonTextChar"/>
    <w:uiPriority w:val="99"/>
    <w:semiHidden/>
    <w:unhideWhenUsed/>
    <w:rsid w:val="001C6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B51"/>
    <w:rPr>
      <w:rFonts w:ascii="Segoe UI" w:hAnsi="Segoe UI" w:cs="Segoe UI"/>
      <w:sz w:val="18"/>
      <w:szCs w:val="18"/>
    </w:rPr>
  </w:style>
  <w:style w:type="character" w:styleId="Hyperlink">
    <w:name w:val="Hyperlink"/>
    <w:basedOn w:val="DefaultParagraphFont"/>
    <w:uiPriority w:val="99"/>
    <w:unhideWhenUsed/>
    <w:rsid w:val="002B2F27"/>
    <w:rPr>
      <w:color w:val="0000FF" w:themeColor="hyperlink"/>
      <w:u w:val="single"/>
    </w:rPr>
  </w:style>
  <w:style w:type="paragraph" w:styleId="BodyText">
    <w:name w:val="Body Text"/>
    <w:basedOn w:val="Normal"/>
    <w:link w:val="BodyTextChar"/>
    <w:uiPriority w:val="99"/>
    <w:semiHidden/>
    <w:unhideWhenUsed/>
    <w:rsid w:val="00201818"/>
    <w:pPr>
      <w:spacing w:after="120"/>
    </w:pPr>
  </w:style>
  <w:style w:type="character" w:customStyle="1" w:styleId="BodyTextChar">
    <w:name w:val="Body Text Char"/>
    <w:basedOn w:val="DefaultParagraphFont"/>
    <w:link w:val="BodyText"/>
    <w:uiPriority w:val="99"/>
    <w:semiHidden/>
    <w:rsid w:val="00201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6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Myles Kunzli</dc:creator>
  <cp:lastModifiedBy>Sian Jones</cp:lastModifiedBy>
  <cp:revision>5</cp:revision>
  <dcterms:created xsi:type="dcterms:W3CDTF">2023-08-07T08:59:00Z</dcterms:created>
  <dcterms:modified xsi:type="dcterms:W3CDTF">2024-12-13T16:42:00Z</dcterms:modified>
</cp:coreProperties>
</file>